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06B" w:rsidRPr="00AB606B" w:rsidRDefault="002A6793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bookmarkStart w:id="0" w:name="_GoBack"/>
      <w:r>
        <w:rPr>
          <w:rFonts w:ascii="Times New Roman" w:hAnsi="Times New Roman"/>
          <w:iCs/>
          <w:noProof/>
          <w:sz w:val="24"/>
          <w:szCs w:val="24"/>
          <w:lang w:val="ru-RU" w:eastAsia="ru-RU"/>
        </w:rPr>
        <w:drawing>
          <wp:inline distT="0" distB="0" distL="0" distR="0">
            <wp:extent cx="5940425" cy="81838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слов оплаты труд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AB606B"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4. Месячная заработная плата работника, полностью отработавшего за этот период норму рабочего времени и выполнившего норму труда (трудовые обязанности), не может быть ниже минимального </w:t>
      </w:r>
      <w:proofErr w:type="gramStart"/>
      <w:r w:rsidR="00AB606B"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размера оплаты труда</w:t>
      </w:r>
      <w:proofErr w:type="gramEnd"/>
      <w:r w:rsidR="00AB606B"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7. Оплата труда работников, занятых по совместительству, а также на условиях неполного рабочего времени, производится пропорционально отработанному времени либо в зависимости от выполненного объема работ.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lastRenderedPageBreak/>
        <w:t>5. Введение в школе новых систем оплаты труда не может рассматриваться как основание для отказа от предоставления льгот и гарантий, установленных трудовым законодательством.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6. Системы оплаты труда в учреждение устанавливаются коллективным договорам, локальными нормативными актами, принимаемыми в соответствии с трудовым законодательством, иными нормативными правовыми актами Российской Федерации, Республики Татарстан и ИК МО </w:t>
      </w:r>
      <w:proofErr w:type="spell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Альметьевский</w:t>
      </w:r>
      <w:proofErr w:type="spell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муниципальный район содержащими нормы трудового права, и настоящим Положением.</w:t>
      </w: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  <w:t>Порядок и условия оплаты труда</w:t>
      </w: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7.Данное положение вступает в действие и регулирует порядок и правила оплаты труда работников  учреждения образования  со дня принятия положения.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8. Положение определяет порядок: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– формирования фонда оплаты труда работников ОУ за счет средств бюджета и внебюджетных средств от приносящей доход деятельности;</w:t>
      </w:r>
    </w:p>
    <w:p w:rsidR="00AB606B" w:rsidRPr="00AB606B" w:rsidRDefault="00AB606B" w:rsidP="00AB606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B606B">
        <w:rPr>
          <w:rFonts w:ascii="Times New Roman" w:hAnsi="Times New Roman"/>
          <w:sz w:val="24"/>
          <w:szCs w:val="24"/>
          <w:lang w:val="ru-RU"/>
        </w:rPr>
        <w:t>(Формирование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год, определенного в соответствии с нормативом финансовых затрат, количеством потребителей и услуг и поправочным коэффициентом на переходный период, и отражается в плане финансово-хозяйственной деятельности образовательного учреждения).</w:t>
      </w:r>
    </w:p>
    <w:p w:rsidR="00AB606B" w:rsidRPr="00AB606B" w:rsidRDefault="00AB606B" w:rsidP="00AB606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AB606B">
        <w:rPr>
          <w:rFonts w:ascii="Times New Roman" w:hAnsi="Times New Roman"/>
          <w:sz w:val="24"/>
          <w:szCs w:val="24"/>
          <w:lang w:val="ru-RU"/>
        </w:rPr>
        <w:t>Образовательное учреждение самостоятельно определяет в общем объеме средств, рассчитанном на основании норматива финансирования, количества потребителей и поправочного коэффициента, на  заработную плату педагогического, учебно-вспомогательного персонала при условии сохранения объема средств на предоставление выплат стимулирующего характера за качество работы в объеме согласно Постановления КМ РТ, от фонда оплаты труда основного персонала по основному месту работы учреждения по должностным окладам (окладам, ставкам заработной</w:t>
      </w:r>
      <w:proofErr w:type="gramEnd"/>
      <w:r w:rsidRPr="00AB606B">
        <w:rPr>
          <w:rFonts w:ascii="Times New Roman" w:hAnsi="Times New Roman"/>
          <w:sz w:val="24"/>
          <w:szCs w:val="24"/>
          <w:lang w:val="ru-RU"/>
        </w:rPr>
        <w:t xml:space="preserve"> платы).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– установления базовых окладов работников, с учетом </w:t>
      </w:r>
      <w:proofErr w:type="spell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межразрядного</w:t>
      </w:r>
      <w:proofErr w:type="spell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коэффициента четырехразрядной тарифной сетки по оплате труда работников образования и размеров должностных окладов (ставок) по профессиональным квалификационным группам (ПКГ) и квалификационным уровням;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– выплат компенсационного и стимулирующего характера.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9. Основные условия оплаты труда.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9.1. Фонд оплаты труда работников учреждения включают в себя размеры окладов (должностных окладов), ставок заработной платы, выплаты компенсационного и стимулирующего характера. 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9.2. Фонд оплаты труда работников учреждения формируется на календарный год, исходя из объема лимитов бюджетных обязательств муниципального бюджета и внебюджетных средств, поступающих от приносящей доход деятельности.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9.3. Системы оплаты труда работников учреждения устанавливаются с учетом: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-единого тарифно-квалификационного справочника работ и профессий рабочих;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-единого квалификационного справочника должностей руководителей, специалистов и служащих;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-государственных гарантий по оплате труда;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-минимальных окладов (минимальных должностных окладов), минимальных ставок заработной платы по профессиональным квалификационным группам. 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-перечня видов выплат компенсационного характера в образовательных учреждениях;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-перечня видов выплат стимулирующего характера в образовательных учреждениях;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lastRenderedPageBreak/>
        <w:t xml:space="preserve">-иных обязательных  выплат, установленных законодательством и нормативными правовыми актами, содержащими нормы трудового права, (классифицируются как стимулирующие обязательные выплаты); 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-настоящего Положения;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-рекомендаций Российской трехсторонней комиссии по регулированию социально-трудовых отношений;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-мнения представительного (профсоюзного) органа работников.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9.4.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Учреждение в пределах, имеющихся у него средств на оплату труда, самостоятельно определяет размеры окладов (должностных окладов), ставок заработной платы работников учреждения, осуществляющих профессиональную деятельность по профессиям рабочих или должностям служащих (далее - оклады (должностные оклады), ставки заработной платы), а также размеры доплат, надбавок, премий и иных выплат без ограничения их максимальными размерами согласно постановления Кабинета Министров Республики Татарстан  от 24.08.2010 года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№ 678 «Об условиях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оплаты труда работников государственных учреждений Республики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Татарстан» и в  последующих редакциях и изменениях. 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9.5.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Размеры окладов (должностных окладов), ставок заработной платы устанавливается на основе требований к профессиональной подготовке и уровню квалификации, которые необходимы для осуществления соответствующей профессиональной деятельности, с учетом сложности и объема выполняемой работы, путем умножения размера окладов (должностных окладов), ставок заработной платы по соответствующим ПКГ (далее - оклады по соответствующим ПКГ) на повышающий коэффициент, установленный для профессий рабочих и/или должностей служащих, отнесенных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к соответствующему квалификационному уровню ПКГ (далее - повышающий коэффициент). Оклады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по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соответствующим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ПКГ  устанавливается с учетом требований к профессиональной подготовке и уровню квалификации, которые необходимы для осуществления соответствующей профессиональной деятельности.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9.6.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Размер повышающего коэффициента к окладу по соответствующей ПКГ устанавливается единым для всех должностей (профессий), отнесенных к соответствующему квалификационному уровню, на основе расчетов и в пределах средств, предусмотренных на оплату труда работников учреждения.</w:t>
      </w:r>
      <w:proofErr w:type="gramEnd"/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9.7.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Размеры повышающих коэффициентов к окладам по соответствующим ПКГ рассчитываются на основе проведения дифференциации типовых должностей, включаемых в штатное расписание учреждения, по квалификационным уровням ПКГ.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Указанные должности должны соответствовать уставным целям учреждения и содержаться в соответствующих разделах единого тарифно-квалификационного справочника работ и профессий рабочих и единого квалификационного справочника должностей руководителей, специалистов и служащих.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9.8. В тех случаях, когда возможно определение конкретного вида работы (его качественное и количественное описание), выполняемого работниками для реализации уставных целей учреждения без привязки к конкретной должности (профессии), возможно установление повышающих коэффициентов по перечню конкретных видов работ. При этом перечни видов работ должны первоначально быть распределены по соответствующим квалификационным уровням ПКГ.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9.9. Педагогическим работникам производится доплата за внеурочную занятость: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- выплаты за осуществление функций классного руководителя по организации и координации воспитательной работы с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обучающимися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 выплаты за проверку письменных работ (проверку тетрадей);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 выплаты за заведование учебными кабинетами, учебными мастерскими, учебно-опытным участком;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 выплаты за руководство предметной, методической и цикловой комиссией, методическими объединениями.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lastRenderedPageBreak/>
        <w:t xml:space="preserve">9.10. Выплаты социального характера работникам может выплачиваться за счет экономии средств фонда оплаты труда, направленные на их социальную поддержку, но не связанные с осуществлением ими трудовых функций: 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 в связи с тяжелыми заболеваниями работника или его детей, требующих значительных финансовых средств на лечение;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 потере имущества в результате пожара;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 семье воспитывающих более 3-х детей.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Размер выплат зависит от суммы экономии. Выплачивается по приказу руководителя, по согласованию с профсоюзным комитетом.</w:t>
      </w: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</w:p>
    <w:p w:rsidR="00AB606B" w:rsidRPr="00AB606B" w:rsidRDefault="00AB606B" w:rsidP="00AB606B">
      <w:pPr>
        <w:pStyle w:val="a3"/>
        <w:jc w:val="center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  <w:t>Условия оплаты труда руководителя учреждения, заместителей руководителя и главного бухгалтера</w:t>
      </w: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10. Заработная плата руководителя учреждения, их заместителей и главного бухгалтера состоит из должностного оклада, выплат компенсационного и стимулирующего характера.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iCs w:val="0"/>
          <w:color w:val="auto"/>
          <w:sz w:val="24"/>
          <w:szCs w:val="24"/>
          <w:lang w:val="ru-RU"/>
        </w:rPr>
      </w:pPr>
      <w:r w:rsidRPr="00AB606B">
        <w:rPr>
          <w:rFonts w:ascii="Times New Roman" w:hAnsi="Times New Roman"/>
          <w:sz w:val="24"/>
          <w:szCs w:val="24"/>
          <w:lang w:val="ru-RU"/>
        </w:rPr>
        <w:t>Должностной оклад руководителя, заместителя руководителя, главного бухгалтера образовательного учреждения устанавливается учредителем образовательного учреждения на основании трудового договора, в двукратном отношении к средней заработной плате работников, относящихся, к основному персоналу возглавляемого им учреждения. При расчете должностного оклада руководителя учитываются оклады (должностные оклады), выплаты за внеаудиторную занятость и отдельные виды выплат стимулирующего и компенсационного характера работников (персонала) за календарный год, предшествующий году установления должностного оклада руководителю.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К основному персоналу учреждения относятся работники, непосредственно обеспечивающие выполнение основных функций, для реализации которых создано учреждение.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Перечни должностей и профессий работников учреждений, которые относятся к основному персоналу по видам экономической деятельности «Образование», указанных в Едином квалификационном справочнике должностей руководителей, специалистов и служащих и Едином тарифно-квалификационном справочнике работ и профессий рабочих, утвержденных Правительством РФ (Приказ Министерства здравоохранения и социального развития РФ от 14 августа 2009 г. </w:t>
      </w: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</w:rPr>
        <w:t>N</w:t>
      </w: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593"Об утверждении Единого квалификационного справочника должностей руководителей, специалистов и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служащих, раздел "Квалификационные характеристики должностей работников образования").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Порядок исчисления размера средней заработной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платы для определения размера должностного оклада руководителя  бюджетного учреждения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утверждены приказом Министерства здравоохранения и социального развития Российской Федерации от 8 апреля 2008 г. </w:t>
      </w: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</w:rPr>
        <w:t>N</w:t>
      </w: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167н (зарегистрирован Министерством юстиции Российской Федерации 5 мая 2008 г., регистрационный </w:t>
      </w: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</w:rPr>
        <w:t>N</w:t>
      </w: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11624) и приказами </w:t>
      </w:r>
      <w:proofErr w:type="spell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МОиН</w:t>
      </w:r>
      <w:proofErr w:type="spell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РТ. 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Должностные оклады заместителей руководителей и главного бухгалтера  устанавливаются на 10-30 процентов ниже должностного оклада руководителя.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Выплаты компенсационного характера устанавливаются для руководителя учреждения, их заместителей и главного бухгалтера в процентах к должностным окладам или в абсолютных размерах, если иное не установлено федеральными  законами, законами РТ или указами Президента Российской Федерации и Республики Татарстан.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Выплаты стимулирующего характера производятся руководителю учреждения с учетом результатов деятельности учреждений, определенных на основании критериев эффективности деятельности учреждений и составляет 50% от фонда стимулирования руководителю и 50% заместителям руководителя образовательного учреждения. Выплаты стимулирующего характера руководителю и заместителям руководителя могут </w:t>
      </w: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lastRenderedPageBreak/>
        <w:t>осуществляться ежемесячно, ежеквартально, по итогам  работы за год, за выполнение важных и особо важных заданий.</w:t>
      </w: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  <w:t>Стимулирующие выплаты.</w:t>
      </w: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11.1. К выплатам стимулирующего характера относятся выплаты, направленные на стимулирование работника к качественному результату труда, а также поощрение за выполненную работу.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11.2. Выплаты стимулирующего характера включают в себя: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-выплаты за интенсивность и высокие результаты работы;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-выплаты за стаж работы по профилю;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-выплаты за квалификационную категорию;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-выплаты за качество выполняемых работ;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-премиальные и иные поощрительные выплаты.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11.3. Выплаты за интенсивность и высокие результаты работы подразделяются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на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: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-выплаты за специфику образовательной программы (устанавливается согласно специфике образовательных программ и статуса учреждения);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-выплаты за управление структурным подразделением от 5 до 15% (заведование учебно-опытным участком, мастерскими, спортзалом.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За руководство предметной, методической и цикловой комиссией, за заведование кабинетом, музеем, лабораторией);</w:t>
      </w:r>
      <w:proofErr w:type="gramEnd"/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-выплаты за наличие почетных званий, государственных наград от 4-х до 10%.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11.4.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Размеры стимулирующих выплат для основного персонала устанавливается  согласно  постановления Кабинета Министров Республики Татарстан  от 24.08.2010 года № 678 «Об условиях оплаты труда работников государственных учреждений Республики Татарстан» и с последующими изменениями и  приказа МО и Н РТ № 2441/13 от 25 июня 2013 года «Примерные критерии оценки эффективности деятельности руководителей  и работников образовательных учреждений Республики Татарстан» и настоящего Положения.</w:t>
      </w:r>
      <w:proofErr w:type="gramEnd"/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11.5.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Выплаты стимулирующего характера производятся в соответствии с Положением о критериях оценки эффективности деятельности педагогов, по решению комиссии и приказу руководителя учреждения в пределах бюджетных ассигнований на оплату труда работников учреждения, а также средств, поступающих от приносящей доход деятельности, направленных учреждением на оплату труда работников, по согласованию с представительным (профсоюзным) органом работников.</w:t>
      </w:r>
      <w:proofErr w:type="gramEnd"/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11.6. Установить одним из критериев оценки эффективности деятельности работников за выполнение социально-значимой общественной работы в организации (председателю первичной профсоюзной организации, уполномоченному по охране труда, ответственному за делопроизводство, за работу с пенсионным фондом, страхование сотрудников, ответственным за питание учащихся, за подвоз детей и др.)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11.7. Основным критерием, влияющим на размер выплат  за качество выполняемых работ, является достижение пороговых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значений критериев оценки эффективности деятельности учреждений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.</w:t>
      </w:r>
    </w:p>
    <w:p w:rsidR="00AB606B" w:rsidRPr="00AB606B" w:rsidRDefault="00AB606B" w:rsidP="00AB606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11.8.</w:t>
      </w:r>
      <w:r w:rsidRPr="00AB606B">
        <w:rPr>
          <w:rFonts w:ascii="Times New Roman" w:hAnsi="Times New Roman"/>
          <w:sz w:val="24"/>
          <w:szCs w:val="24"/>
          <w:lang w:val="ru-RU"/>
        </w:rPr>
        <w:t xml:space="preserve"> Критерии </w:t>
      </w:r>
      <w:proofErr w:type="gramStart"/>
      <w:r w:rsidRPr="00AB606B">
        <w:rPr>
          <w:rFonts w:ascii="Times New Roman" w:hAnsi="Times New Roman"/>
          <w:sz w:val="24"/>
          <w:szCs w:val="24"/>
          <w:lang w:val="ru-RU"/>
        </w:rPr>
        <w:t>оценки эффективности деятельности работников учреждения</w:t>
      </w:r>
      <w:proofErr w:type="gramEnd"/>
      <w:r w:rsidRPr="00AB606B">
        <w:rPr>
          <w:rFonts w:ascii="Times New Roman" w:hAnsi="Times New Roman"/>
          <w:sz w:val="24"/>
          <w:szCs w:val="24"/>
          <w:lang w:val="ru-RU"/>
        </w:rPr>
        <w:t xml:space="preserve"> разрабатываются на основании типовых критериев обсуждаются на заседании педагогического совета, утверждаются директором, по согласованию с профсоюзным комитетом учреждения.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11.9. Значение критериев и условия осуществления выплат определяется ежегодно на основании задач, поставленных перед учреждением.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11.10. Размер выплат за стаж работы по профилю и квалификационную категорию определяется постановлением </w:t>
      </w: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КМ</w:t>
      </w:r>
      <w:proofErr w:type="gramEnd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 РТ.</w:t>
      </w: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  <w:t>Компенсационные выплаты.</w:t>
      </w: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12.1. К выплатам компенсационного характера в учреждениях относятся: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 выплаты работникам, занятым на тяжелых работах, работах с вредными и (или) опасными либо иными особыми условиями труда;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нормальных). Выплаты компенсационного характера устанавливаются в процентах к окладам (должностным окладам), ставкам заработной платы или в абсолютных размерах, если иное не установлено федеральными  законами, законами Республики Татарстан и указами Президента Российской Федерации и Республики Татарстан.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12.2. В учреждение устанавливаются следующие виды выплат компенсационного характера: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 выплаты работникам, занятым на тяжелых работах, работах с вредными и (или) опасными и иными особыми условиями труда;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-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12.3.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Федерации, Республики Татарстан, содержащими нормы трудового права.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12.4. Руководитель учреждения проводит аттестацию рабочих мест по условиям труда в порядке, установленном трудовым законодательством.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12.5.Выплаты компенсационного характера работникам, занятым на тяжелых работах, работах с вредными и (или) опасными и иными особыми условиями труда, устанавливаются в соответствии со статьей 147 Трудового кодекса Российской Федерации.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12.6.Выплаты компенсационного характера работникам, в других случаях выполнения работ в условиях, отклоняющихся от нормальных, устанавливаются с учетом статей 149, 150, 151, 152, 153, 154 Трудового кодекса Российской Федерации.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12.7. Размеры и условия осуществления выплат компенсационного характера конкретизируются в трудовых договорах работников и в коллективном договоре.</w:t>
      </w: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  <w:t>Премиальные и иные поощрительные выплаты педагогическим работникам и работникам профессиональных квалификационных групп общеотраслевых профессий рабочих и общеотраслевых должностей руководителей, специалистов и служащих</w:t>
      </w:r>
    </w:p>
    <w:p w:rsidR="00AB606B" w:rsidRPr="00AB606B" w:rsidRDefault="00AB606B" w:rsidP="00AB606B">
      <w:pPr>
        <w:pStyle w:val="a3"/>
        <w:rPr>
          <w:rStyle w:val="a5"/>
          <w:rFonts w:ascii="Times New Roman" w:hAnsi="Times New Roman"/>
          <w:b/>
          <w:i w:val="0"/>
          <w:color w:val="auto"/>
          <w:sz w:val="24"/>
          <w:szCs w:val="24"/>
          <w:lang w:val="ru-RU"/>
        </w:rPr>
      </w:pP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13. Премиальные и иные поощрительные выплаты устанавливаются педагогическим работникам  и работникам профессиональных квалификационных групп общеотраслевых профессий рабочих и общеотраслевых должностей руководителей, специалистов и служащих, единовременно или ежеквартально. 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Размеры и порядок условия премирования устанавливается Положением учреждения образования, протоколом комиссии и утверждается приказом руководителя по согласованию с органом первичной профсоюзной организации.</w:t>
      </w:r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proofErr w:type="gramStart"/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 xml:space="preserve">Размер фонда оплаты труда,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руководителей, специалистов и служащих и работников, относимых к основному персоналу составляет не менее 2 процентов от фонда оплаты </w:t>
      </w: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lastRenderedPageBreak/>
        <w:t>труда, предусмотренного на выплату окладов (ставок заработной платы, должностных окладов) и иных выплат стимулирующего характера.</w:t>
      </w:r>
      <w:proofErr w:type="gramEnd"/>
    </w:p>
    <w:p w:rsidR="00AB606B" w:rsidRPr="00AB606B" w:rsidRDefault="00AB606B" w:rsidP="00AB606B">
      <w:pPr>
        <w:pStyle w:val="a3"/>
        <w:jc w:val="both"/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</w:pPr>
      <w:r w:rsidRPr="00AB606B">
        <w:rPr>
          <w:rStyle w:val="a5"/>
          <w:rFonts w:ascii="Times New Roman" w:hAnsi="Times New Roman"/>
          <w:i w:val="0"/>
          <w:color w:val="auto"/>
          <w:sz w:val="24"/>
          <w:szCs w:val="24"/>
          <w:lang w:val="ru-RU"/>
        </w:rPr>
        <w:t>Размер фонда оплаты труда, предусмотренного на премиальные выплаты работникам профессиональных квалификационных групп должностей работников образования, составляет не менее 2 процентов от фонда оплаты труда, предусмотренного на выплату окладов (ставок заработной платы, должностных окладов), выплат за неаудиторную занятость и выплат стимулирующего характера.</w:t>
      </w:r>
    </w:p>
    <w:p w:rsidR="00C112B1" w:rsidRPr="00AB606B" w:rsidRDefault="00C112B1">
      <w:pPr>
        <w:rPr>
          <w:lang w:val="ru-RU"/>
        </w:rPr>
      </w:pPr>
    </w:p>
    <w:sectPr w:rsidR="00C112B1" w:rsidRPr="00AB60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06B"/>
    <w:rsid w:val="002A6793"/>
    <w:rsid w:val="00AB606B"/>
    <w:rsid w:val="00C1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06B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B606B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link w:val="a3"/>
    <w:uiPriority w:val="1"/>
    <w:rsid w:val="00AB606B"/>
    <w:rPr>
      <w:rFonts w:ascii="Calibri" w:eastAsia="Times New Roman" w:hAnsi="Calibri" w:cs="Times New Roman"/>
      <w:lang w:val="en-US"/>
    </w:rPr>
  </w:style>
  <w:style w:type="character" w:styleId="a5">
    <w:name w:val="Subtle Emphasis"/>
    <w:basedOn w:val="a0"/>
    <w:uiPriority w:val="19"/>
    <w:qFormat/>
    <w:rsid w:val="00AB606B"/>
    <w:rPr>
      <w:rFonts w:cs="Times New Roman"/>
      <w:i/>
      <w:iCs/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2A6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6793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06B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B606B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link w:val="a3"/>
    <w:uiPriority w:val="1"/>
    <w:rsid w:val="00AB606B"/>
    <w:rPr>
      <w:rFonts w:ascii="Calibri" w:eastAsia="Times New Roman" w:hAnsi="Calibri" w:cs="Times New Roman"/>
      <w:lang w:val="en-US"/>
    </w:rPr>
  </w:style>
  <w:style w:type="character" w:styleId="a5">
    <w:name w:val="Subtle Emphasis"/>
    <w:basedOn w:val="a0"/>
    <w:uiPriority w:val="19"/>
    <w:qFormat/>
    <w:rsid w:val="00AB606B"/>
    <w:rPr>
      <w:rFonts w:cs="Times New Roman"/>
      <w:i/>
      <w:iCs/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2A6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6793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056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912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2571</Words>
  <Characters>14658</Characters>
  <Application>Microsoft Office Word</Application>
  <DocSecurity>0</DocSecurity>
  <Lines>122</Lines>
  <Paragraphs>34</Paragraphs>
  <ScaleCrop>false</ScaleCrop>
  <Company>Home</Company>
  <LinksUpToDate>false</LinksUpToDate>
  <CharactersWithSpaces>17195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ученик 1</cp:lastModifiedBy>
  <cp:revision>2</cp:revision>
  <dcterms:created xsi:type="dcterms:W3CDTF">2017-04-07T12:04:00Z</dcterms:created>
  <dcterms:modified xsi:type="dcterms:W3CDTF">2018-05-14T08:22:00Z</dcterms:modified>
</cp:coreProperties>
</file>